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62C" w:rsidRDefault="00DB462C" w:rsidP="002C333F">
      <w:pPr>
        <w:jc w:val="center"/>
        <w:rPr>
          <w:rFonts w:ascii="方正小标宋简体" w:eastAsia="方正小标宋简体"/>
          <w:sz w:val="36"/>
          <w:szCs w:val="36"/>
        </w:rPr>
      </w:pPr>
    </w:p>
    <w:p w:rsidR="002C333F" w:rsidRDefault="002C333F" w:rsidP="002C333F">
      <w:pPr>
        <w:jc w:val="center"/>
        <w:rPr>
          <w:rFonts w:ascii="方正小标宋简体" w:eastAsia="方正小标宋简体"/>
          <w:sz w:val="36"/>
          <w:szCs w:val="36"/>
        </w:rPr>
      </w:pPr>
      <w:r w:rsidRPr="002C333F">
        <w:rPr>
          <w:rFonts w:ascii="方正小标宋简体" w:eastAsia="方正小标宋简体" w:hint="eastAsia"/>
          <w:sz w:val="36"/>
          <w:szCs w:val="36"/>
        </w:rPr>
        <w:t>汕头市</w:t>
      </w:r>
      <w:r>
        <w:rPr>
          <w:rFonts w:ascii="方正小标宋简体" w:eastAsia="方正小标宋简体" w:hint="eastAsia"/>
          <w:sz w:val="36"/>
          <w:szCs w:val="36"/>
        </w:rPr>
        <w:t>当前及今后一段时期防范和处置非法集资</w:t>
      </w:r>
    </w:p>
    <w:p w:rsidR="002F5287" w:rsidRPr="002C333F" w:rsidRDefault="002C333F" w:rsidP="002C333F">
      <w:pPr>
        <w:jc w:val="center"/>
        <w:rPr>
          <w:rFonts w:ascii="方正小标宋简体" w:eastAsia="方正小标宋简体"/>
          <w:sz w:val="36"/>
          <w:szCs w:val="36"/>
        </w:rPr>
      </w:pPr>
      <w:r>
        <w:rPr>
          <w:rFonts w:ascii="方正小标宋简体" w:eastAsia="方正小标宋简体" w:hint="eastAsia"/>
          <w:sz w:val="36"/>
          <w:szCs w:val="36"/>
        </w:rPr>
        <w:t>宣传教育工作及宣传月活动方案</w:t>
      </w:r>
    </w:p>
    <w:p w:rsidR="002C333F" w:rsidRDefault="002C333F">
      <w:pPr>
        <w:rPr>
          <w:rFonts w:ascii="仿宋_GB2312" w:eastAsia="仿宋_GB2312"/>
          <w:sz w:val="32"/>
          <w:szCs w:val="32"/>
        </w:rPr>
      </w:pPr>
    </w:p>
    <w:p w:rsidR="002C333F" w:rsidRDefault="00E30F41" w:rsidP="00E30F41">
      <w:pPr>
        <w:ind w:firstLine="645"/>
        <w:rPr>
          <w:rFonts w:ascii="仿宋_GB2312" w:eastAsia="仿宋_GB2312"/>
          <w:sz w:val="32"/>
          <w:szCs w:val="32"/>
        </w:rPr>
      </w:pPr>
      <w:r>
        <w:rPr>
          <w:rFonts w:ascii="仿宋_GB2312" w:eastAsia="仿宋_GB2312" w:hint="eastAsia"/>
          <w:sz w:val="32"/>
          <w:szCs w:val="32"/>
        </w:rPr>
        <w:t>为继续深入开展防范打击非法集资宣传教育，加强宣传引导，进一步提高广大人民群众防范意识和辨识能力，从源头切断非法集资的传播和蔓延，遏制非法集资多发势头，</w:t>
      </w:r>
      <w:r w:rsidR="00FF0DEC">
        <w:rPr>
          <w:rFonts w:ascii="仿宋_GB2312" w:eastAsia="仿宋_GB2312" w:hint="eastAsia"/>
          <w:sz w:val="32"/>
          <w:szCs w:val="32"/>
        </w:rPr>
        <w:t>就</w:t>
      </w:r>
      <w:r>
        <w:rPr>
          <w:rFonts w:ascii="仿宋_GB2312" w:eastAsia="仿宋_GB2312" w:hint="eastAsia"/>
          <w:sz w:val="32"/>
          <w:szCs w:val="32"/>
        </w:rPr>
        <w:t>做好我市当前和今后一段时期防范和处置非法集资宣传教育工作及宣传月活动，制定</w:t>
      </w:r>
      <w:r w:rsidR="00430F01">
        <w:rPr>
          <w:rFonts w:ascii="仿宋_GB2312" w:eastAsia="仿宋_GB2312" w:hint="eastAsia"/>
          <w:sz w:val="32"/>
          <w:szCs w:val="32"/>
        </w:rPr>
        <w:t>本</w:t>
      </w:r>
      <w:r>
        <w:rPr>
          <w:rFonts w:ascii="仿宋_GB2312" w:eastAsia="仿宋_GB2312" w:hint="eastAsia"/>
          <w:sz w:val="32"/>
          <w:szCs w:val="32"/>
        </w:rPr>
        <w:t>方案</w:t>
      </w:r>
      <w:r w:rsidR="00430F01">
        <w:rPr>
          <w:rFonts w:ascii="仿宋_GB2312" w:eastAsia="仿宋_GB2312" w:hint="eastAsia"/>
          <w:sz w:val="32"/>
          <w:szCs w:val="32"/>
        </w:rPr>
        <w:t>。</w:t>
      </w:r>
    </w:p>
    <w:p w:rsidR="00E30F41" w:rsidRPr="00672E77" w:rsidRDefault="00672E77" w:rsidP="00E30F41">
      <w:pPr>
        <w:ind w:firstLine="645"/>
        <w:rPr>
          <w:rFonts w:ascii="黑体" w:eastAsia="黑体" w:hAnsi="黑体"/>
          <w:sz w:val="32"/>
          <w:szCs w:val="32"/>
        </w:rPr>
      </w:pPr>
      <w:r w:rsidRPr="00672E77">
        <w:rPr>
          <w:rFonts w:ascii="黑体" w:eastAsia="黑体" w:hAnsi="黑体" w:hint="eastAsia"/>
          <w:sz w:val="32"/>
          <w:szCs w:val="32"/>
        </w:rPr>
        <w:t>一、总体要求</w:t>
      </w:r>
    </w:p>
    <w:p w:rsidR="002C333F" w:rsidRDefault="00672E77">
      <w:pPr>
        <w:rPr>
          <w:rFonts w:ascii="仿宋_GB2312" w:eastAsia="仿宋_GB2312" w:hAnsi="宋体" w:cs="宋体"/>
          <w:color w:val="000000"/>
          <w:kern w:val="0"/>
          <w:sz w:val="32"/>
          <w:szCs w:val="32"/>
        </w:rPr>
      </w:pPr>
      <w:r>
        <w:rPr>
          <w:rFonts w:ascii="仿宋_GB2312" w:eastAsia="仿宋_GB2312" w:hint="eastAsia"/>
          <w:sz w:val="32"/>
          <w:szCs w:val="32"/>
        </w:rPr>
        <w:t xml:space="preserve">    贯彻落实《国务院关于进一步做好防范和处置非法集资工作的意见》（国发〔2015〕59号）、</w:t>
      </w:r>
      <w:r w:rsidR="00F16CDA">
        <w:rPr>
          <w:rFonts w:ascii="仿宋_GB2312" w:eastAsia="仿宋_GB2312" w:hint="eastAsia"/>
          <w:sz w:val="32"/>
          <w:szCs w:val="32"/>
        </w:rPr>
        <w:t>省处非领导小组</w:t>
      </w:r>
      <w:r w:rsidR="00404FA1">
        <w:rPr>
          <w:rFonts w:ascii="仿宋_GB2312" w:eastAsia="仿宋_GB2312" w:hint="eastAsia"/>
          <w:sz w:val="32"/>
          <w:szCs w:val="32"/>
        </w:rPr>
        <w:t>《关于印发〈广东省当前及今后一段时期防范和处置非法集资宣传教育工作及宣传月活动方案〉的通知》</w:t>
      </w:r>
      <w:r>
        <w:rPr>
          <w:rFonts w:ascii="仿宋_GB2312" w:eastAsia="仿宋_GB2312" w:hint="eastAsia"/>
          <w:sz w:val="32"/>
          <w:szCs w:val="32"/>
        </w:rPr>
        <w:t>（</w:t>
      </w:r>
      <w:r w:rsidR="00404FA1">
        <w:rPr>
          <w:rFonts w:ascii="仿宋_GB2312" w:eastAsia="仿宋_GB2312" w:hint="eastAsia"/>
          <w:sz w:val="32"/>
          <w:szCs w:val="32"/>
        </w:rPr>
        <w:t>粤金函</w:t>
      </w:r>
      <w:r>
        <w:rPr>
          <w:rFonts w:ascii="仿宋_GB2312" w:eastAsia="仿宋_GB2312" w:hint="eastAsia"/>
          <w:sz w:val="32"/>
          <w:szCs w:val="32"/>
        </w:rPr>
        <w:t>〔2016〕</w:t>
      </w:r>
      <w:r w:rsidR="00404FA1">
        <w:rPr>
          <w:rFonts w:ascii="仿宋_GB2312" w:eastAsia="仿宋_GB2312" w:hint="eastAsia"/>
          <w:sz w:val="32"/>
          <w:szCs w:val="32"/>
        </w:rPr>
        <w:t>5</w:t>
      </w:r>
      <w:r>
        <w:rPr>
          <w:rFonts w:ascii="仿宋_GB2312" w:eastAsia="仿宋_GB2312" w:hint="eastAsia"/>
          <w:sz w:val="32"/>
          <w:szCs w:val="32"/>
        </w:rPr>
        <w:t>3</w:t>
      </w:r>
      <w:r w:rsidR="00404FA1">
        <w:rPr>
          <w:rFonts w:ascii="仿宋_GB2312" w:eastAsia="仿宋_GB2312" w:hint="eastAsia"/>
          <w:sz w:val="32"/>
          <w:szCs w:val="32"/>
        </w:rPr>
        <w:t>0</w:t>
      </w:r>
      <w:r>
        <w:rPr>
          <w:rFonts w:ascii="仿宋_GB2312" w:eastAsia="仿宋_GB2312" w:hint="eastAsia"/>
          <w:sz w:val="32"/>
          <w:szCs w:val="32"/>
        </w:rPr>
        <w:t>号）等文件</w:t>
      </w:r>
      <w:r w:rsidR="00211B61">
        <w:rPr>
          <w:rFonts w:ascii="仿宋_GB2312" w:eastAsia="仿宋_GB2312" w:hint="eastAsia"/>
          <w:sz w:val="32"/>
          <w:szCs w:val="32"/>
        </w:rPr>
        <w:t>精神</w:t>
      </w:r>
      <w:r>
        <w:rPr>
          <w:rFonts w:ascii="仿宋_GB2312" w:eastAsia="仿宋_GB2312" w:hint="eastAsia"/>
          <w:sz w:val="32"/>
          <w:szCs w:val="32"/>
        </w:rPr>
        <w:t>，按照“面向公众、面向基层、注重创新、注重实效”的原则，</w:t>
      </w:r>
      <w:r>
        <w:rPr>
          <w:rFonts w:ascii="仿宋_GB2312" w:eastAsia="仿宋_GB2312" w:hAnsi="宋体" w:cs="宋体" w:hint="eastAsia"/>
          <w:color w:val="000000"/>
          <w:kern w:val="0"/>
          <w:sz w:val="32"/>
          <w:szCs w:val="32"/>
        </w:rPr>
        <w:t>充分运用多种手段，采取媒体报道、集中宣讲、广场活动等有效措施，在全市开展多层次、立体化、广覆盖的防范打击非法集资宣传教育活动，引导和提高社会公众对非法集资危害性的认识，自觉抵制非法集资活动，营造防范和打击非法集资的良好社会舆论氛围，从源头上遏制非法集资案件多发势头，维护我市经济金融秩序和社会和谐</w:t>
      </w:r>
      <w:r>
        <w:rPr>
          <w:rFonts w:ascii="仿宋_GB2312" w:eastAsia="仿宋_GB2312" w:hAnsi="宋体" w:cs="宋体" w:hint="eastAsia"/>
          <w:color w:val="000000"/>
          <w:kern w:val="0"/>
          <w:sz w:val="32"/>
          <w:szCs w:val="32"/>
        </w:rPr>
        <w:lastRenderedPageBreak/>
        <w:t>稳定。</w:t>
      </w:r>
    </w:p>
    <w:p w:rsidR="00672E77" w:rsidRPr="00672E77" w:rsidRDefault="00672E77" w:rsidP="00672E77">
      <w:pPr>
        <w:ind w:firstLine="630"/>
        <w:rPr>
          <w:rFonts w:ascii="黑体" w:eastAsia="黑体" w:hAnsi="黑体"/>
          <w:sz w:val="32"/>
          <w:szCs w:val="32"/>
        </w:rPr>
      </w:pPr>
      <w:r w:rsidRPr="00672E77">
        <w:rPr>
          <w:rFonts w:ascii="黑体" w:eastAsia="黑体" w:hAnsi="黑体" w:hint="eastAsia"/>
          <w:sz w:val="32"/>
          <w:szCs w:val="32"/>
        </w:rPr>
        <w:t>二、活动时间</w:t>
      </w:r>
    </w:p>
    <w:p w:rsidR="00672E77" w:rsidRDefault="00672E77" w:rsidP="00672E77">
      <w:pPr>
        <w:ind w:firstLine="630"/>
        <w:rPr>
          <w:rFonts w:ascii="仿宋_GB2312" w:eastAsia="仿宋_GB2312"/>
          <w:sz w:val="32"/>
          <w:szCs w:val="32"/>
        </w:rPr>
      </w:pPr>
      <w:r>
        <w:rPr>
          <w:rFonts w:ascii="仿宋_GB2312" w:eastAsia="仿宋_GB2312" w:hint="eastAsia"/>
          <w:sz w:val="32"/>
          <w:szCs w:val="32"/>
        </w:rPr>
        <w:t>防范和处置非法集资宣传教育工作为全年性工作，要求持续不间断开展，其中</w:t>
      </w:r>
      <w:r w:rsidR="00E472F1">
        <w:rPr>
          <w:rFonts w:ascii="仿宋_GB2312" w:eastAsia="仿宋_GB2312" w:hint="eastAsia"/>
          <w:sz w:val="32"/>
          <w:szCs w:val="32"/>
        </w:rPr>
        <w:t>防范和处置非法集资</w:t>
      </w:r>
      <w:r>
        <w:rPr>
          <w:rFonts w:ascii="仿宋_GB2312" w:eastAsia="仿宋_GB2312" w:hint="eastAsia"/>
          <w:sz w:val="32"/>
          <w:szCs w:val="32"/>
        </w:rPr>
        <w:t>宣传月为</w:t>
      </w:r>
      <w:r w:rsidR="009A709C">
        <w:rPr>
          <w:rFonts w:ascii="仿宋_GB2312" w:eastAsia="仿宋_GB2312" w:hint="eastAsia"/>
          <w:sz w:val="32"/>
          <w:szCs w:val="32"/>
        </w:rPr>
        <w:t>5</w:t>
      </w:r>
      <w:r>
        <w:rPr>
          <w:rFonts w:ascii="仿宋_GB2312" w:eastAsia="仿宋_GB2312" w:hint="eastAsia"/>
          <w:sz w:val="32"/>
          <w:szCs w:val="32"/>
        </w:rPr>
        <w:t>月</w:t>
      </w:r>
      <w:r w:rsidR="009A709C">
        <w:rPr>
          <w:rFonts w:ascii="仿宋_GB2312" w:eastAsia="仿宋_GB2312" w:hint="eastAsia"/>
          <w:sz w:val="32"/>
          <w:szCs w:val="32"/>
        </w:rPr>
        <w:t>15</w:t>
      </w:r>
      <w:r>
        <w:rPr>
          <w:rFonts w:ascii="仿宋_GB2312" w:eastAsia="仿宋_GB2312" w:hint="eastAsia"/>
          <w:sz w:val="32"/>
          <w:szCs w:val="32"/>
        </w:rPr>
        <w:t>日至</w:t>
      </w:r>
      <w:r w:rsidR="009A709C">
        <w:rPr>
          <w:rFonts w:ascii="仿宋_GB2312" w:eastAsia="仿宋_GB2312" w:hint="eastAsia"/>
          <w:sz w:val="32"/>
          <w:szCs w:val="32"/>
        </w:rPr>
        <w:t>6</w:t>
      </w:r>
      <w:r>
        <w:rPr>
          <w:rFonts w:ascii="仿宋_GB2312" w:eastAsia="仿宋_GB2312" w:hint="eastAsia"/>
          <w:sz w:val="32"/>
          <w:szCs w:val="32"/>
        </w:rPr>
        <w:t>月</w:t>
      </w:r>
      <w:r w:rsidR="009A709C">
        <w:rPr>
          <w:rFonts w:ascii="仿宋_GB2312" w:eastAsia="仿宋_GB2312" w:hint="eastAsia"/>
          <w:sz w:val="32"/>
          <w:szCs w:val="32"/>
        </w:rPr>
        <w:t>15</w:t>
      </w:r>
      <w:r>
        <w:rPr>
          <w:rFonts w:ascii="仿宋_GB2312" w:eastAsia="仿宋_GB2312" w:hint="eastAsia"/>
          <w:sz w:val="32"/>
          <w:szCs w:val="32"/>
        </w:rPr>
        <w:t>日。</w:t>
      </w:r>
    </w:p>
    <w:p w:rsidR="00672E77" w:rsidRPr="00AF07CC" w:rsidRDefault="00672E77" w:rsidP="00672E77">
      <w:pPr>
        <w:ind w:firstLine="630"/>
        <w:rPr>
          <w:rFonts w:ascii="黑体" w:eastAsia="黑体" w:hAnsi="黑体"/>
          <w:sz w:val="32"/>
          <w:szCs w:val="32"/>
        </w:rPr>
      </w:pPr>
      <w:r w:rsidRPr="00AF07CC">
        <w:rPr>
          <w:rFonts w:ascii="黑体" w:eastAsia="黑体" w:hAnsi="黑体" w:hint="eastAsia"/>
          <w:sz w:val="32"/>
          <w:szCs w:val="32"/>
        </w:rPr>
        <w:t>三、</w:t>
      </w:r>
      <w:r w:rsidR="00AF07CC" w:rsidRPr="00AF07CC">
        <w:rPr>
          <w:rFonts w:ascii="黑体" w:eastAsia="黑体" w:hAnsi="黑体" w:hint="eastAsia"/>
          <w:sz w:val="32"/>
          <w:szCs w:val="32"/>
        </w:rPr>
        <w:t>宣传重点</w:t>
      </w:r>
      <w:r w:rsidR="0062294F">
        <w:rPr>
          <w:rFonts w:ascii="黑体" w:eastAsia="黑体" w:hAnsi="黑体" w:hint="eastAsia"/>
          <w:sz w:val="32"/>
          <w:szCs w:val="32"/>
        </w:rPr>
        <w:t>及内容</w:t>
      </w:r>
    </w:p>
    <w:p w:rsidR="00353194" w:rsidRDefault="00353194" w:rsidP="00672E77">
      <w:pPr>
        <w:ind w:firstLine="630"/>
        <w:rPr>
          <w:rFonts w:ascii="仿宋_GB2312" w:eastAsia="仿宋_GB2312"/>
          <w:sz w:val="32"/>
          <w:szCs w:val="32"/>
        </w:rPr>
      </w:pPr>
      <w:r>
        <w:rPr>
          <w:rFonts w:ascii="仿宋_GB2312" w:eastAsia="仿宋_GB2312" w:hint="eastAsia"/>
          <w:sz w:val="32"/>
          <w:szCs w:val="32"/>
        </w:rPr>
        <w:t>重点宣传领域：</w:t>
      </w:r>
      <w:r w:rsidR="00AF07CC">
        <w:rPr>
          <w:rFonts w:ascii="仿宋_GB2312" w:eastAsia="仿宋_GB2312" w:hint="eastAsia"/>
          <w:sz w:val="32"/>
          <w:szCs w:val="32"/>
        </w:rPr>
        <w:t>互联网金融（尤其是P2P网络借贷）、投融资中介（包括：投资咨询、非融资性担保、第三方理财、财富管理等）、私募股权投资等</w:t>
      </w:r>
      <w:r>
        <w:rPr>
          <w:rFonts w:ascii="仿宋_GB2312" w:eastAsia="仿宋_GB2312" w:hint="eastAsia"/>
          <w:sz w:val="32"/>
          <w:szCs w:val="32"/>
        </w:rPr>
        <w:t>。</w:t>
      </w:r>
    </w:p>
    <w:p w:rsidR="00353194" w:rsidRDefault="00353194" w:rsidP="00672E77">
      <w:pPr>
        <w:ind w:firstLine="630"/>
        <w:rPr>
          <w:rFonts w:ascii="仿宋_GB2312" w:eastAsia="仿宋_GB2312"/>
          <w:sz w:val="32"/>
          <w:szCs w:val="32"/>
        </w:rPr>
      </w:pPr>
      <w:r>
        <w:rPr>
          <w:rFonts w:ascii="仿宋_GB2312" w:eastAsia="仿宋_GB2312" w:hint="eastAsia"/>
          <w:sz w:val="32"/>
          <w:szCs w:val="32"/>
        </w:rPr>
        <w:t>重点</w:t>
      </w:r>
      <w:r w:rsidR="004D779A">
        <w:rPr>
          <w:rFonts w:ascii="仿宋_GB2312" w:eastAsia="仿宋_GB2312" w:hint="eastAsia"/>
          <w:sz w:val="32"/>
          <w:szCs w:val="32"/>
        </w:rPr>
        <w:t>宣传</w:t>
      </w:r>
      <w:r>
        <w:rPr>
          <w:rFonts w:ascii="仿宋_GB2312" w:eastAsia="仿宋_GB2312" w:hint="eastAsia"/>
          <w:sz w:val="32"/>
          <w:szCs w:val="32"/>
        </w:rPr>
        <w:t>对象：</w:t>
      </w:r>
      <w:r w:rsidR="00AF07CC">
        <w:rPr>
          <w:rFonts w:ascii="仿宋_GB2312" w:eastAsia="仿宋_GB2312" w:hint="eastAsia"/>
          <w:sz w:val="32"/>
          <w:szCs w:val="32"/>
        </w:rPr>
        <w:t>中老年人、农民工等易受侵害群体</w:t>
      </w:r>
      <w:r>
        <w:rPr>
          <w:rFonts w:ascii="仿宋_GB2312" w:eastAsia="仿宋_GB2312" w:hint="eastAsia"/>
          <w:sz w:val="32"/>
          <w:szCs w:val="32"/>
        </w:rPr>
        <w:t>。</w:t>
      </w:r>
    </w:p>
    <w:p w:rsidR="00A91B54" w:rsidRDefault="006A214A" w:rsidP="00A91B54">
      <w:pPr>
        <w:ind w:firstLine="630"/>
        <w:rPr>
          <w:rFonts w:ascii="仿宋_GB2312" w:eastAsia="仿宋_GB2312"/>
          <w:sz w:val="32"/>
          <w:szCs w:val="32"/>
        </w:rPr>
      </w:pPr>
      <w:r>
        <w:rPr>
          <w:rFonts w:ascii="仿宋_GB2312" w:eastAsia="仿宋_GB2312" w:hint="eastAsia"/>
          <w:sz w:val="32"/>
          <w:szCs w:val="32"/>
        </w:rPr>
        <w:t>重点</w:t>
      </w:r>
      <w:r w:rsidR="00A91B54">
        <w:rPr>
          <w:rFonts w:ascii="仿宋_GB2312" w:eastAsia="仿宋_GB2312" w:hint="eastAsia"/>
          <w:sz w:val="32"/>
          <w:szCs w:val="32"/>
        </w:rPr>
        <w:t>宣传内容：</w:t>
      </w:r>
      <w:r>
        <w:rPr>
          <w:rFonts w:ascii="仿宋_GB2312" w:eastAsia="仿宋_GB2312" w:hint="eastAsia"/>
          <w:sz w:val="32"/>
          <w:szCs w:val="32"/>
        </w:rPr>
        <w:t>主要从法律政策解读、金融知识普及和典型案例剖析三个方面进行宣传。</w:t>
      </w:r>
    </w:p>
    <w:p w:rsidR="00DE42A9" w:rsidRDefault="00DE42A9" w:rsidP="00A91B54">
      <w:pPr>
        <w:ind w:firstLine="630"/>
        <w:rPr>
          <w:rFonts w:ascii="仿宋_GB2312" w:eastAsia="仿宋_GB2312" w:hAnsi="宋体" w:cs="宋体"/>
          <w:color w:val="000000"/>
          <w:kern w:val="0"/>
          <w:sz w:val="32"/>
          <w:szCs w:val="32"/>
        </w:rPr>
      </w:pPr>
      <w:r w:rsidRPr="00C35219">
        <w:rPr>
          <w:rFonts w:ascii="楷体_GB2312" w:eastAsia="楷体_GB2312" w:hint="eastAsia"/>
          <w:sz w:val="32"/>
          <w:szCs w:val="32"/>
        </w:rPr>
        <w:t>（一）</w:t>
      </w:r>
      <w:r w:rsidR="002E17BB" w:rsidRPr="00C35219">
        <w:rPr>
          <w:rFonts w:ascii="楷体_GB2312" w:eastAsia="楷体_GB2312" w:hint="eastAsia"/>
          <w:sz w:val="32"/>
          <w:szCs w:val="32"/>
        </w:rPr>
        <w:t>法律政策解读。</w:t>
      </w:r>
      <w:r>
        <w:rPr>
          <w:rFonts w:ascii="仿宋_GB2312" w:eastAsia="仿宋_GB2312" w:hAnsi="宋体" w:cs="宋体" w:hint="eastAsia"/>
          <w:color w:val="000000"/>
          <w:kern w:val="0"/>
          <w:sz w:val="32"/>
          <w:szCs w:val="32"/>
        </w:rPr>
        <w:t>大力宣传《非法金融机构和非法金融业务活动取缔办法》（国务院第247号令）、《刑法》等打击和处置非法集资有关法律、法规和政策，让广大群众充分认识到非法集资不受法律保护，政府不会买单，增强“买者自负”和“风险自担”意识，教育群众远离非法集资。</w:t>
      </w:r>
    </w:p>
    <w:p w:rsidR="00DE42A9" w:rsidRDefault="00DE42A9" w:rsidP="00DE42A9">
      <w:pPr>
        <w:spacing w:line="600" w:lineRule="exact"/>
        <w:ind w:firstLineChars="200" w:firstLine="640"/>
        <w:rPr>
          <w:rFonts w:ascii="仿宋_GB2312" w:eastAsia="仿宋_GB2312" w:hAnsi="宋体" w:cs="宋体"/>
          <w:color w:val="000000"/>
          <w:kern w:val="0"/>
          <w:sz w:val="32"/>
          <w:szCs w:val="32"/>
        </w:rPr>
      </w:pPr>
      <w:r w:rsidRPr="00C35219">
        <w:rPr>
          <w:rFonts w:ascii="楷体_GB2312" w:eastAsia="楷体_GB2312" w:hAnsi="宋体" w:cs="宋体" w:hint="eastAsia"/>
          <w:color w:val="000000"/>
          <w:kern w:val="0"/>
          <w:sz w:val="32"/>
          <w:szCs w:val="32"/>
        </w:rPr>
        <w:t>（二）</w:t>
      </w:r>
      <w:r w:rsidR="002E17BB" w:rsidRPr="00C35219">
        <w:rPr>
          <w:rFonts w:ascii="楷体_GB2312" w:eastAsia="楷体_GB2312" w:hAnsi="宋体" w:cs="宋体" w:hint="eastAsia"/>
          <w:color w:val="000000"/>
          <w:kern w:val="0"/>
          <w:sz w:val="32"/>
          <w:szCs w:val="32"/>
        </w:rPr>
        <w:t>金融知识普及。</w:t>
      </w:r>
      <w:r>
        <w:rPr>
          <w:rFonts w:ascii="仿宋_GB2312" w:eastAsia="仿宋_GB2312" w:hAnsi="宋体" w:cs="宋体" w:hint="eastAsia"/>
          <w:color w:val="000000"/>
          <w:kern w:val="0"/>
          <w:sz w:val="32"/>
          <w:szCs w:val="32"/>
        </w:rPr>
        <w:t>宣传普及与非法集资相关的金融知识，向广大群众介绍非法集资的特征、表现形式和常见手段，教育群众怎样识别非法集资，提高社会公众的识别能力；介绍合法的投资渠道和理财方式，引导广大群众理性投资，合法理财。</w:t>
      </w:r>
    </w:p>
    <w:p w:rsidR="00865AF2" w:rsidRDefault="00865AF2" w:rsidP="00865AF2">
      <w:pPr>
        <w:spacing w:line="600" w:lineRule="exact"/>
        <w:ind w:firstLineChars="200" w:firstLine="640"/>
        <w:rPr>
          <w:rFonts w:ascii="仿宋_GB2312" w:eastAsia="仿宋_GB2312" w:hAnsi="宋体" w:cs="宋体"/>
          <w:color w:val="000000"/>
          <w:kern w:val="0"/>
          <w:sz w:val="32"/>
          <w:szCs w:val="32"/>
        </w:rPr>
      </w:pPr>
      <w:r w:rsidRPr="00C35219">
        <w:rPr>
          <w:rFonts w:ascii="楷体_GB2312" w:eastAsia="楷体_GB2312" w:hAnsi="宋体" w:cs="宋体" w:hint="eastAsia"/>
          <w:color w:val="000000"/>
          <w:kern w:val="0"/>
          <w:sz w:val="32"/>
          <w:szCs w:val="32"/>
        </w:rPr>
        <w:lastRenderedPageBreak/>
        <w:t>（三）</w:t>
      </w:r>
      <w:r w:rsidR="002E17BB" w:rsidRPr="00C35219">
        <w:rPr>
          <w:rFonts w:ascii="楷体_GB2312" w:eastAsia="楷体_GB2312" w:hAnsi="宋体" w:cs="宋体" w:hint="eastAsia"/>
          <w:color w:val="000000"/>
          <w:kern w:val="0"/>
          <w:sz w:val="32"/>
          <w:szCs w:val="32"/>
        </w:rPr>
        <w:t>典型案例剖析。</w:t>
      </w:r>
      <w:r>
        <w:rPr>
          <w:rFonts w:ascii="仿宋_GB2312" w:eastAsia="仿宋_GB2312" w:hAnsi="宋体" w:cs="宋体" w:hint="eastAsia"/>
          <w:color w:val="000000"/>
          <w:kern w:val="0"/>
          <w:sz w:val="32"/>
          <w:szCs w:val="32"/>
        </w:rPr>
        <w:t>剖析宣传近年来查处的典型非法集资案件，以案说法、入情入理，揭露犯罪分子的惯用伎俩，揭示非法集资的欺骗性和风险性及社会危害性，引导群众自觉抵制非法集资，积极支持和打击非法集资。</w:t>
      </w:r>
    </w:p>
    <w:p w:rsidR="003973A3" w:rsidRPr="003973A3" w:rsidRDefault="003973A3" w:rsidP="003973A3">
      <w:pPr>
        <w:spacing w:line="600" w:lineRule="exact"/>
        <w:ind w:firstLineChars="200" w:firstLine="640"/>
        <w:rPr>
          <w:rFonts w:ascii="黑体" w:eastAsia="黑体" w:hAnsi="黑体" w:cs="宋体"/>
          <w:color w:val="000000"/>
          <w:kern w:val="0"/>
          <w:sz w:val="32"/>
          <w:szCs w:val="32"/>
        </w:rPr>
      </w:pPr>
      <w:r w:rsidRPr="003973A3">
        <w:rPr>
          <w:rFonts w:ascii="黑体" w:eastAsia="黑体" w:hAnsi="黑体" w:cs="宋体" w:hint="eastAsia"/>
          <w:color w:val="000000"/>
          <w:kern w:val="0"/>
          <w:sz w:val="32"/>
          <w:szCs w:val="32"/>
        </w:rPr>
        <w:t>四、宣传方式</w:t>
      </w:r>
    </w:p>
    <w:p w:rsidR="003973A3" w:rsidRPr="00C25A64" w:rsidRDefault="003973A3" w:rsidP="003973A3">
      <w:pPr>
        <w:spacing w:line="600" w:lineRule="exact"/>
        <w:ind w:firstLineChars="200" w:firstLine="640"/>
        <w:rPr>
          <w:rFonts w:ascii="仿宋_GB2312" w:eastAsia="仿宋_GB2312" w:hAnsi="宋体" w:cs="宋体"/>
          <w:color w:val="000000"/>
          <w:kern w:val="0"/>
          <w:sz w:val="32"/>
          <w:szCs w:val="32"/>
        </w:rPr>
      </w:pPr>
      <w:r w:rsidRPr="00C25A64">
        <w:rPr>
          <w:rFonts w:ascii="仿宋_GB2312" w:eastAsia="仿宋_GB2312" w:hAnsi="宋体" w:cs="宋体" w:hint="eastAsia"/>
          <w:color w:val="000000"/>
          <w:kern w:val="0"/>
          <w:sz w:val="32"/>
          <w:szCs w:val="32"/>
        </w:rPr>
        <w:t>（一）</w:t>
      </w:r>
      <w:r>
        <w:rPr>
          <w:rFonts w:ascii="仿宋_GB2312" w:eastAsia="仿宋_GB2312" w:hAnsi="宋体" w:cs="宋体" w:hint="eastAsia"/>
          <w:color w:val="000000"/>
          <w:kern w:val="0"/>
          <w:sz w:val="32"/>
          <w:szCs w:val="32"/>
        </w:rPr>
        <w:t>在城市社区、城镇街道、工业园区、营业网点、广场、</w:t>
      </w:r>
      <w:r w:rsidR="000B0363">
        <w:rPr>
          <w:rFonts w:ascii="仿宋_GB2312" w:eastAsia="仿宋_GB2312" w:hAnsi="宋体" w:cs="宋体" w:hint="eastAsia"/>
          <w:color w:val="000000"/>
          <w:kern w:val="0"/>
          <w:sz w:val="32"/>
          <w:szCs w:val="32"/>
        </w:rPr>
        <w:t>公园、商场、</w:t>
      </w:r>
      <w:r>
        <w:rPr>
          <w:rFonts w:ascii="仿宋_GB2312" w:eastAsia="仿宋_GB2312" w:hAnsi="宋体" w:cs="宋体" w:hint="eastAsia"/>
          <w:color w:val="000000"/>
          <w:kern w:val="0"/>
          <w:sz w:val="32"/>
          <w:szCs w:val="32"/>
        </w:rPr>
        <w:t>车站</w:t>
      </w:r>
      <w:r w:rsidR="000B0363">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码头、城乡结合部、农</w:t>
      </w:r>
      <w:r w:rsidR="009F7836">
        <w:rPr>
          <w:rFonts w:ascii="仿宋_GB2312" w:eastAsia="仿宋_GB2312" w:hAnsi="宋体" w:cs="宋体" w:hint="eastAsia"/>
          <w:color w:val="000000"/>
          <w:kern w:val="0"/>
          <w:sz w:val="32"/>
          <w:szCs w:val="32"/>
        </w:rPr>
        <w:t>村集镇等群众集散地，悬挂宣传口号条幅，张贴宣传海报、设置宣传栏、公益广告牌，</w:t>
      </w:r>
      <w:r>
        <w:rPr>
          <w:rFonts w:ascii="仿宋_GB2312" w:eastAsia="仿宋_GB2312" w:hAnsi="宋体" w:cs="宋体" w:hint="eastAsia"/>
          <w:color w:val="000000"/>
          <w:kern w:val="0"/>
          <w:sz w:val="32"/>
          <w:szCs w:val="32"/>
        </w:rPr>
        <w:t>设立咨询点，播放防范打击非法集资专题教育片，向群众分发宣传手册、</w:t>
      </w:r>
      <w:r w:rsidR="001B224A">
        <w:rPr>
          <w:rFonts w:ascii="仿宋_GB2312" w:eastAsia="仿宋_GB2312" w:hAnsi="宋体" w:cs="宋体" w:hint="eastAsia"/>
          <w:color w:val="000000"/>
          <w:kern w:val="0"/>
          <w:sz w:val="32"/>
          <w:szCs w:val="32"/>
        </w:rPr>
        <w:t>彩页</w:t>
      </w:r>
      <w:r>
        <w:rPr>
          <w:rFonts w:ascii="仿宋_GB2312" w:eastAsia="仿宋_GB2312" w:hAnsi="宋体" w:cs="宋体" w:hint="eastAsia"/>
          <w:color w:val="000000"/>
          <w:kern w:val="0"/>
          <w:sz w:val="32"/>
          <w:szCs w:val="32"/>
        </w:rPr>
        <w:t>传单，向群众开展咨询服务</w:t>
      </w:r>
      <w:r w:rsidRPr="00C25A64">
        <w:rPr>
          <w:rFonts w:ascii="仿宋_GB2312" w:eastAsia="仿宋_GB2312" w:hAnsi="宋体" w:cs="宋体" w:hint="eastAsia"/>
          <w:color w:val="000000"/>
          <w:kern w:val="0"/>
          <w:sz w:val="32"/>
          <w:szCs w:val="32"/>
        </w:rPr>
        <w:t>。</w:t>
      </w:r>
    </w:p>
    <w:p w:rsidR="003973A3" w:rsidRPr="00C25A64" w:rsidRDefault="003973A3" w:rsidP="003973A3">
      <w:pPr>
        <w:spacing w:line="600" w:lineRule="exact"/>
        <w:ind w:firstLineChars="200" w:firstLine="640"/>
        <w:rPr>
          <w:rFonts w:ascii="仿宋_GB2312" w:eastAsia="仿宋_GB2312" w:hAnsi="宋体" w:cs="宋体"/>
          <w:color w:val="000000"/>
          <w:kern w:val="0"/>
          <w:sz w:val="32"/>
          <w:szCs w:val="32"/>
        </w:rPr>
      </w:pPr>
      <w:r w:rsidRPr="00C25A64">
        <w:rPr>
          <w:rFonts w:ascii="仿宋_GB2312" w:eastAsia="仿宋_GB2312" w:hAnsi="宋体" w:cs="宋体" w:hint="eastAsia"/>
          <w:color w:val="000000"/>
          <w:kern w:val="0"/>
          <w:sz w:val="32"/>
          <w:szCs w:val="32"/>
        </w:rPr>
        <w:t>（二）</w:t>
      </w:r>
      <w:r>
        <w:rPr>
          <w:rFonts w:ascii="仿宋_GB2312" w:eastAsia="仿宋_GB2312" w:hAnsi="宋体" w:cs="宋体" w:hint="eastAsia"/>
          <w:color w:val="000000"/>
          <w:kern w:val="0"/>
          <w:sz w:val="32"/>
          <w:szCs w:val="32"/>
        </w:rPr>
        <w:t>充分利用公交</w:t>
      </w:r>
      <w:r w:rsidR="00103AA0">
        <w:rPr>
          <w:rFonts w:ascii="仿宋_GB2312" w:eastAsia="仿宋_GB2312" w:hAnsi="宋体" w:cs="宋体" w:hint="eastAsia"/>
          <w:color w:val="000000"/>
          <w:kern w:val="0"/>
          <w:sz w:val="32"/>
          <w:szCs w:val="32"/>
        </w:rPr>
        <w:t>车</w:t>
      </w:r>
      <w:r>
        <w:rPr>
          <w:rFonts w:ascii="仿宋_GB2312" w:eastAsia="仿宋_GB2312" w:hAnsi="宋体" w:cs="宋体" w:hint="eastAsia"/>
          <w:color w:val="000000"/>
          <w:kern w:val="0"/>
          <w:sz w:val="32"/>
          <w:szCs w:val="32"/>
        </w:rPr>
        <w:t>、</w:t>
      </w:r>
      <w:r w:rsidR="00103AA0">
        <w:rPr>
          <w:rFonts w:ascii="仿宋_GB2312" w:eastAsia="仿宋_GB2312" w:hAnsi="宋体" w:cs="宋体" w:hint="eastAsia"/>
          <w:color w:val="000000"/>
          <w:kern w:val="0"/>
          <w:sz w:val="32"/>
          <w:szCs w:val="32"/>
        </w:rPr>
        <w:t>出租车</w:t>
      </w:r>
      <w:r>
        <w:rPr>
          <w:rFonts w:ascii="仿宋_GB2312" w:eastAsia="仿宋_GB2312" w:hAnsi="宋体" w:cs="宋体" w:hint="eastAsia"/>
          <w:color w:val="000000"/>
          <w:kern w:val="0"/>
          <w:sz w:val="32"/>
          <w:szCs w:val="32"/>
        </w:rPr>
        <w:t>等移动传媒</w:t>
      </w:r>
      <w:r w:rsidR="006524BA">
        <w:rPr>
          <w:rFonts w:ascii="仿宋_GB2312" w:eastAsia="仿宋_GB2312" w:hAnsi="宋体" w:cs="宋体" w:hint="eastAsia"/>
          <w:color w:val="000000"/>
          <w:kern w:val="0"/>
          <w:sz w:val="32"/>
          <w:szCs w:val="32"/>
        </w:rPr>
        <w:t>以及主要道路LED</w:t>
      </w:r>
      <w:r w:rsidR="00294FF4">
        <w:rPr>
          <w:rFonts w:ascii="仿宋_GB2312" w:eastAsia="仿宋_GB2312" w:hAnsi="宋体" w:cs="宋体" w:hint="eastAsia"/>
          <w:color w:val="000000"/>
          <w:kern w:val="0"/>
          <w:sz w:val="32"/>
          <w:szCs w:val="32"/>
        </w:rPr>
        <w:t>屏、</w:t>
      </w:r>
      <w:r w:rsidR="00D16B9A">
        <w:rPr>
          <w:rFonts w:ascii="仿宋_GB2312" w:eastAsia="仿宋_GB2312" w:hAnsi="宋体" w:cs="宋体" w:hint="eastAsia"/>
          <w:color w:val="000000"/>
          <w:kern w:val="0"/>
          <w:sz w:val="32"/>
          <w:szCs w:val="32"/>
        </w:rPr>
        <w:t>金融机构网点电子显示屏、</w:t>
      </w:r>
      <w:r w:rsidR="00294FF4">
        <w:rPr>
          <w:rFonts w:ascii="仿宋_GB2312" w:eastAsia="仿宋_GB2312" w:hAnsi="宋体" w:cs="宋体" w:hint="eastAsia"/>
          <w:color w:val="000000"/>
          <w:kern w:val="0"/>
          <w:sz w:val="32"/>
          <w:szCs w:val="32"/>
        </w:rPr>
        <w:t>宣传</w:t>
      </w:r>
      <w:r w:rsidR="006524BA">
        <w:rPr>
          <w:rFonts w:ascii="仿宋_GB2312" w:eastAsia="仿宋_GB2312" w:hAnsi="宋体" w:cs="宋体" w:hint="eastAsia"/>
          <w:color w:val="000000"/>
          <w:kern w:val="0"/>
          <w:sz w:val="32"/>
          <w:szCs w:val="32"/>
        </w:rPr>
        <w:t>灯箱、</w:t>
      </w:r>
      <w:r w:rsidR="006524BA">
        <w:rPr>
          <w:rFonts w:ascii="仿宋_GB2312" w:eastAsia="仿宋_GB2312" w:hAnsi="仿宋_GB2312" w:cs="仿宋_GB2312" w:hint="eastAsia"/>
          <w:kern w:val="0"/>
          <w:sz w:val="32"/>
          <w:szCs w:val="32"/>
          <w:shd w:val="clear" w:color="auto" w:fill="FFFFFF"/>
        </w:rPr>
        <w:t>太阳能公益广告废物收集箱等载体</w:t>
      </w:r>
      <w:r>
        <w:rPr>
          <w:rFonts w:ascii="仿宋_GB2312" w:eastAsia="仿宋_GB2312" w:hAnsi="宋体" w:cs="宋体" w:hint="eastAsia"/>
          <w:color w:val="000000"/>
          <w:kern w:val="0"/>
          <w:sz w:val="32"/>
          <w:szCs w:val="32"/>
        </w:rPr>
        <w:t>开展宣传</w:t>
      </w:r>
      <w:r w:rsidR="006524BA">
        <w:rPr>
          <w:rFonts w:ascii="仿宋_GB2312" w:eastAsia="仿宋_GB2312" w:hAnsi="宋体" w:cs="宋体" w:hint="eastAsia"/>
          <w:color w:val="000000"/>
          <w:kern w:val="0"/>
          <w:sz w:val="32"/>
          <w:szCs w:val="32"/>
        </w:rPr>
        <w:t>。</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sidRPr="00C25A64">
        <w:rPr>
          <w:rFonts w:ascii="仿宋_GB2312" w:eastAsia="仿宋_GB2312" w:hAnsi="宋体" w:cs="宋体" w:hint="eastAsia"/>
          <w:color w:val="000000"/>
          <w:kern w:val="0"/>
          <w:sz w:val="32"/>
          <w:szCs w:val="32"/>
        </w:rPr>
        <w:t>（三）</w:t>
      </w:r>
      <w:r w:rsidR="008D0AD3">
        <w:rPr>
          <w:rFonts w:ascii="仿宋_GB2312" w:eastAsia="仿宋_GB2312" w:hAnsi="宋体" w:cs="宋体" w:hint="eastAsia"/>
          <w:color w:val="000000"/>
          <w:kern w:val="0"/>
          <w:sz w:val="32"/>
          <w:szCs w:val="32"/>
        </w:rPr>
        <w:t>充分利用电视、广播、报刊、网络等媒体和微博、微信等新兴载体，</w:t>
      </w:r>
      <w:r>
        <w:rPr>
          <w:rFonts w:ascii="仿宋_GB2312" w:eastAsia="仿宋_GB2312" w:hAnsi="宋体" w:cs="宋体" w:hint="eastAsia"/>
          <w:color w:val="000000"/>
          <w:kern w:val="0"/>
          <w:sz w:val="32"/>
          <w:szCs w:val="32"/>
        </w:rPr>
        <w:t>采取专题、专栏、在线访谈、系列报道、受害人员现身说法等形式，组织开展广泛宣传。利用手机平台发送防范打击非法集资宣传短信进行宣传。</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（四）结合实际</w:t>
      </w:r>
      <w:r w:rsidR="00E82AE9">
        <w:rPr>
          <w:rFonts w:ascii="仿宋_GB2312" w:eastAsia="仿宋_GB2312" w:hAnsi="宋体" w:cs="宋体" w:hint="eastAsia"/>
          <w:color w:val="000000"/>
          <w:kern w:val="0"/>
          <w:sz w:val="32"/>
          <w:szCs w:val="32"/>
        </w:rPr>
        <w:t>，开展以</w:t>
      </w:r>
      <w:r w:rsidR="00A63228">
        <w:rPr>
          <w:rFonts w:ascii="仿宋_GB2312" w:eastAsia="仿宋_GB2312" w:hAnsi="宋体" w:cs="宋体" w:hint="eastAsia"/>
          <w:color w:val="000000"/>
          <w:kern w:val="0"/>
          <w:sz w:val="32"/>
          <w:szCs w:val="32"/>
        </w:rPr>
        <w:t>防范打击非法集资创建平安金融为主题的户外宣传活动，通过法律法规咨询、政策解读、咨询服务及文娱活动等进行宣传教育。</w:t>
      </w:r>
    </w:p>
    <w:p w:rsidR="00A63228" w:rsidRDefault="00A63228"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（五）</w:t>
      </w:r>
      <w:r w:rsidR="009964E3">
        <w:rPr>
          <w:rFonts w:ascii="仿宋_GB2312" w:eastAsia="仿宋_GB2312" w:hAnsi="宋体" w:cs="宋体" w:hint="eastAsia"/>
          <w:color w:val="000000"/>
          <w:kern w:val="0"/>
          <w:sz w:val="32"/>
          <w:szCs w:val="32"/>
        </w:rPr>
        <w:t>抓好每年的防范和处置非法集资宣传月活动，集中开展一系列层次高、影响大的宣传教育活动，营造浩大声</w:t>
      </w:r>
      <w:r w:rsidR="009964E3">
        <w:rPr>
          <w:rFonts w:ascii="仿宋_GB2312" w:eastAsia="仿宋_GB2312" w:hAnsi="宋体" w:cs="宋体" w:hint="eastAsia"/>
          <w:color w:val="000000"/>
          <w:kern w:val="0"/>
          <w:sz w:val="32"/>
          <w:szCs w:val="32"/>
        </w:rPr>
        <w:lastRenderedPageBreak/>
        <w:t>势，扩大社会影响力。</w:t>
      </w:r>
    </w:p>
    <w:p w:rsidR="003973A3" w:rsidRPr="005E09A3" w:rsidRDefault="005E09A3" w:rsidP="005E09A3">
      <w:pPr>
        <w:spacing w:line="600" w:lineRule="exact"/>
        <w:ind w:firstLineChars="196" w:firstLine="627"/>
        <w:rPr>
          <w:rFonts w:ascii="黑体" w:eastAsia="黑体" w:hAnsi="黑体" w:cs="宋体"/>
          <w:color w:val="000000"/>
          <w:kern w:val="0"/>
          <w:sz w:val="32"/>
          <w:szCs w:val="32"/>
        </w:rPr>
      </w:pPr>
      <w:r w:rsidRPr="005E09A3">
        <w:rPr>
          <w:rFonts w:ascii="黑体" w:eastAsia="黑体" w:hAnsi="黑体" w:cs="宋体" w:hint="eastAsia"/>
          <w:color w:val="000000"/>
          <w:kern w:val="0"/>
          <w:sz w:val="32"/>
          <w:szCs w:val="32"/>
        </w:rPr>
        <w:t>五、</w:t>
      </w:r>
      <w:r w:rsidR="003973A3" w:rsidRPr="005E09A3">
        <w:rPr>
          <w:rFonts w:ascii="黑体" w:eastAsia="黑体" w:hAnsi="黑体" w:cs="宋体" w:hint="eastAsia"/>
          <w:color w:val="000000"/>
          <w:kern w:val="0"/>
          <w:sz w:val="32"/>
          <w:szCs w:val="32"/>
        </w:rPr>
        <w:t>主要活动</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sidRPr="00604003">
        <w:rPr>
          <w:rFonts w:ascii="仿宋_GB2312" w:eastAsia="仿宋_GB2312" w:hAnsi="宋体" w:cs="宋体" w:hint="eastAsia"/>
          <w:color w:val="000000"/>
          <w:kern w:val="0"/>
          <w:sz w:val="32"/>
          <w:szCs w:val="32"/>
        </w:rPr>
        <w:t>（一）播放公益广告</w:t>
      </w:r>
      <w:r>
        <w:rPr>
          <w:rFonts w:ascii="仿宋_GB2312" w:eastAsia="仿宋_GB2312" w:hAnsi="宋体" w:cs="宋体" w:hint="eastAsia"/>
          <w:color w:val="000000"/>
          <w:kern w:val="0"/>
          <w:sz w:val="32"/>
          <w:szCs w:val="32"/>
        </w:rPr>
        <w:t>。在市电视台、广播电台有关栏目和频道中播出</w:t>
      </w:r>
      <w:r w:rsidR="00786E6C">
        <w:rPr>
          <w:rFonts w:ascii="仿宋_GB2312" w:eastAsia="仿宋_GB2312" w:hAnsi="Times New Roman" w:cs="Times New Roman" w:hint="eastAsia"/>
          <w:sz w:val="32"/>
          <w:szCs w:val="32"/>
        </w:rPr>
        <w:t>“防范和打击非法集资DVD动画宣传片”</w:t>
      </w:r>
      <w:r w:rsidR="003B4344">
        <w:rPr>
          <w:rFonts w:ascii="仿宋_GB2312" w:eastAsia="仿宋_GB2312" w:hAnsi="Times New Roman" w:cs="Times New Roman" w:hint="eastAsia"/>
          <w:sz w:val="32"/>
          <w:szCs w:val="32"/>
        </w:rPr>
        <w:t>和标语口号</w:t>
      </w:r>
      <w:r w:rsidR="00786E6C">
        <w:rPr>
          <w:rFonts w:ascii="仿宋_GB2312" w:eastAsia="仿宋_GB2312" w:hAnsi="Times New Roman" w:cs="Times New Roman" w:hint="eastAsia"/>
          <w:sz w:val="32"/>
          <w:szCs w:val="32"/>
        </w:rPr>
        <w:t>等</w:t>
      </w:r>
      <w:r>
        <w:rPr>
          <w:rFonts w:ascii="仿宋_GB2312" w:eastAsia="仿宋_GB2312" w:hAnsi="宋体" w:cs="宋体" w:hint="eastAsia"/>
          <w:color w:val="000000"/>
          <w:kern w:val="0"/>
          <w:sz w:val="32"/>
          <w:szCs w:val="32"/>
        </w:rPr>
        <w:t>以防范和打击非法集资有关政策法规为主线的公益广告，对社会公众进行宣传和警示，培育消费者成熟的金融消费意识，引导群众进行理性投资。（市文广新局）</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二）发送公益短信。以防范和打击非法集资宣传教育标语口号为参照，编制1-3条打击和防范非法集资公益短信，由中国电信、中国移动、中国联通在汕分公司定期向所属手机客户进行集中发送，对社会公众进行宣传教育和警示。</w:t>
      </w:r>
      <w:r w:rsidR="00A37BE7">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市经信</w:t>
      </w:r>
      <w:r w:rsidRPr="00D36B40">
        <w:rPr>
          <w:rFonts w:ascii="仿宋_GB2312" w:eastAsia="仿宋_GB2312" w:hAnsi="宋体" w:cs="宋体" w:hint="eastAsia"/>
          <w:color w:val="000000"/>
          <w:kern w:val="0"/>
          <w:sz w:val="32"/>
          <w:szCs w:val="32"/>
        </w:rPr>
        <w:t>局</w:t>
      </w:r>
      <w:r>
        <w:rPr>
          <w:rFonts w:ascii="仿宋_GB2312" w:eastAsia="仿宋_GB2312" w:hAnsi="宋体" w:cs="宋体" w:hint="eastAsia"/>
          <w:color w:val="000000"/>
          <w:kern w:val="0"/>
          <w:sz w:val="32"/>
          <w:szCs w:val="32"/>
        </w:rPr>
        <w:t>）</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（三）开设专栏专题。选择市内1-2家主流平面媒体，开辟法制宣传专栏，刊登典型案例剖析，以案说法，揭露犯罪伎俩，全方位、多角度地揭示非法集资的本质和危害，对群众进行普法宣传教育。（市委宣传部</w:t>
      </w:r>
      <w:r w:rsidR="00FD68E9">
        <w:rPr>
          <w:rFonts w:ascii="仿宋_GB2312" w:eastAsia="仿宋_GB2312" w:hAnsi="宋体" w:cs="宋体" w:hint="eastAsia"/>
          <w:color w:val="000000"/>
          <w:kern w:val="0"/>
          <w:sz w:val="32"/>
          <w:szCs w:val="32"/>
        </w:rPr>
        <w:t>、市公安局</w:t>
      </w:r>
      <w:r>
        <w:rPr>
          <w:rFonts w:ascii="仿宋_GB2312" w:eastAsia="仿宋_GB2312" w:hAnsi="宋体" w:cs="宋体" w:hint="eastAsia"/>
          <w:color w:val="000000"/>
          <w:kern w:val="0"/>
          <w:sz w:val="32"/>
          <w:szCs w:val="32"/>
        </w:rPr>
        <w:t>）</w:t>
      </w:r>
    </w:p>
    <w:p w:rsidR="003973A3" w:rsidRPr="001845E2" w:rsidRDefault="003973A3" w:rsidP="003973A3">
      <w:pPr>
        <w:spacing w:line="600" w:lineRule="exact"/>
        <w:ind w:firstLineChars="200" w:firstLine="640"/>
        <w:rPr>
          <w:rFonts w:ascii="仿宋_GB2312" w:eastAsia="仿宋_GB2312" w:hAnsi="宋体" w:cs="宋体"/>
          <w:color w:val="FF0000"/>
          <w:kern w:val="0"/>
          <w:sz w:val="32"/>
          <w:szCs w:val="32"/>
        </w:rPr>
      </w:pPr>
      <w:r w:rsidRPr="001845E2">
        <w:rPr>
          <w:rFonts w:ascii="仿宋_GB2312" w:eastAsia="仿宋_GB2312" w:hAnsi="宋体" w:cs="宋体" w:hint="eastAsia"/>
          <w:color w:val="FF0000"/>
          <w:kern w:val="0"/>
          <w:sz w:val="32"/>
          <w:szCs w:val="32"/>
        </w:rPr>
        <w:t>（四）发放宣传手册。印制防范打击非法集资违法犯罪活动社会宣传小册子及宣传海报，组织基层单位深入社区和商业繁华集中地区，免费向社会公众发放，营造宣传氛围，壮大宣传声势。（</w:t>
      </w:r>
      <w:r w:rsidR="00677D4A" w:rsidRPr="001845E2">
        <w:rPr>
          <w:rFonts w:ascii="仿宋_GB2312" w:eastAsia="仿宋_GB2312" w:hAnsi="宋体" w:cs="宋体" w:hint="eastAsia"/>
          <w:color w:val="FF0000"/>
          <w:kern w:val="0"/>
          <w:sz w:val="32"/>
          <w:szCs w:val="32"/>
        </w:rPr>
        <w:t>市处非领导小组各成员单位</w:t>
      </w:r>
      <w:r w:rsidRPr="001845E2">
        <w:rPr>
          <w:rFonts w:ascii="仿宋_GB2312" w:eastAsia="仿宋_GB2312" w:hAnsi="宋体" w:cs="宋体" w:hint="eastAsia"/>
          <w:color w:val="FF0000"/>
          <w:kern w:val="0"/>
          <w:sz w:val="32"/>
          <w:szCs w:val="32"/>
        </w:rPr>
        <w:t>）</w:t>
      </w:r>
    </w:p>
    <w:p w:rsidR="003973A3" w:rsidRPr="001845E2" w:rsidRDefault="003973A3" w:rsidP="003973A3">
      <w:pPr>
        <w:spacing w:line="600" w:lineRule="exact"/>
        <w:ind w:firstLineChars="200" w:firstLine="640"/>
        <w:rPr>
          <w:rFonts w:ascii="仿宋_GB2312" w:eastAsia="仿宋_GB2312" w:hAnsi="宋体" w:cs="宋体"/>
          <w:color w:val="FF0000"/>
          <w:kern w:val="0"/>
          <w:sz w:val="32"/>
          <w:szCs w:val="32"/>
        </w:rPr>
      </w:pPr>
      <w:r w:rsidRPr="001845E2">
        <w:rPr>
          <w:rFonts w:ascii="仿宋_GB2312" w:eastAsia="仿宋_GB2312" w:hAnsi="宋体" w:cs="宋体" w:hint="eastAsia"/>
          <w:color w:val="FF0000"/>
          <w:kern w:val="0"/>
          <w:sz w:val="32"/>
          <w:szCs w:val="32"/>
        </w:rPr>
        <w:t>（五）悬挂宣传条幅。市处置非法集资领导小组各成员单位组织本单位、本系统悬挂宣传口号条幅、张贴宣传海报普及防范和打击非法集资宣传标语口号和相关知识。（市处</w:t>
      </w:r>
      <w:r w:rsidRPr="001845E2">
        <w:rPr>
          <w:rFonts w:ascii="仿宋_GB2312" w:eastAsia="仿宋_GB2312" w:hAnsi="宋体" w:cs="宋体" w:hint="eastAsia"/>
          <w:color w:val="FF0000"/>
          <w:kern w:val="0"/>
          <w:sz w:val="32"/>
          <w:szCs w:val="32"/>
        </w:rPr>
        <w:lastRenderedPageBreak/>
        <w:t>置非法集资领导小组各成员单位）</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（六）</w:t>
      </w:r>
      <w:r w:rsidR="00975D44">
        <w:rPr>
          <w:rFonts w:ascii="仿宋_GB2312" w:eastAsia="仿宋_GB2312" w:hAnsi="宋体" w:cs="宋体" w:hint="eastAsia"/>
          <w:color w:val="000000"/>
          <w:kern w:val="0"/>
          <w:sz w:val="32"/>
          <w:szCs w:val="32"/>
        </w:rPr>
        <w:t>金融</w:t>
      </w:r>
      <w:r w:rsidR="003528A5">
        <w:rPr>
          <w:rFonts w:ascii="仿宋_GB2312" w:eastAsia="仿宋_GB2312" w:hAnsi="宋体" w:cs="宋体" w:hint="eastAsia"/>
          <w:color w:val="000000"/>
          <w:kern w:val="0"/>
          <w:sz w:val="32"/>
          <w:szCs w:val="32"/>
        </w:rPr>
        <w:t>机构网点宣传。</w:t>
      </w:r>
      <w:r>
        <w:rPr>
          <w:rFonts w:ascii="仿宋_GB2312" w:eastAsia="仿宋_GB2312" w:hAnsi="宋体" w:cs="宋体" w:hint="eastAsia"/>
          <w:color w:val="000000"/>
          <w:kern w:val="0"/>
          <w:sz w:val="32"/>
          <w:szCs w:val="32"/>
        </w:rPr>
        <w:t>银行</w:t>
      </w:r>
      <w:r w:rsidR="00975D44">
        <w:rPr>
          <w:rFonts w:ascii="仿宋_GB2312" w:eastAsia="仿宋_GB2312" w:hAnsi="宋体" w:cs="宋体" w:hint="eastAsia"/>
          <w:color w:val="000000"/>
          <w:kern w:val="0"/>
          <w:sz w:val="32"/>
          <w:szCs w:val="32"/>
        </w:rPr>
        <w:t>、证券、保险等</w:t>
      </w:r>
      <w:r>
        <w:rPr>
          <w:rFonts w:ascii="仿宋_GB2312" w:eastAsia="仿宋_GB2312" w:hAnsi="宋体" w:cs="宋体" w:hint="eastAsia"/>
          <w:color w:val="000000"/>
          <w:kern w:val="0"/>
          <w:sz w:val="32"/>
          <w:szCs w:val="32"/>
        </w:rPr>
        <w:t>金融机构充分利用自身优势，以分支机构和营业网点为重点，以条幅、展板、电子显示屏为载体，对非法集资特征、主要表现形式、常用手段等进行宣传，滚动播出防范和打击非法集资宣传标语口号，提高广大金融消费者的风险意识和识别能力。（汕头银监分局</w:t>
      </w:r>
      <w:r w:rsidR="00791FE1">
        <w:rPr>
          <w:rFonts w:ascii="仿宋_GB2312" w:eastAsia="仿宋_GB2312" w:hAnsi="宋体" w:cs="宋体" w:hint="eastAsia"/>
          <w:color w:val="000000"/>
          <w:kern w:val="0"/>
          <w:sz w:val="32"/>
          <w:szCs w:val="32"/>
        </w:rPr>
        <w:t>、汕头保监分局</w:t>
      </w:r>
      <w:r>
        <w:rPr>
          <w:rFonts w:ascii="仿宋_GB2312" w:eastAsia="仿宋_GB2312" w:hAnsi="宋体" w:cs="宋体" w:hint="eastAsia"/>
          <w:color w:val="000000"/>
          <w:kern w:val="0"/>
          <w:sz w:val="32"/>
          <w:szCs w:val="32"/>
        </w:rPr>
        <w:t>）</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（七）开展广告清理。依据有关法律法规，协调新闻宣传主管部门，对都市类平面媒体大量刊登的非法金融业务广告和变相广告进行清理和处罚，有效封堵和遏制非法金融广告宣传行为，</w:t>
      </w:r>
      <w:r w:rsidR="00980272">
        <w:rPr>
          <w:rFonts w:ascii="仿宋_GB2312" w:eastAsia="仿宋_GB2312" w:hAnsi="宋体" w:cs="宋体" w:hint="eastAsia"/>
          <w:color w:val="000000"/>
          <w:kern w:val="0"/>
          <w:sz w:val="32"/>
          <w:szCs w:val="32"/>
        </w:rPr>
        <w:t>净化市场环境</w:t>
      </w:r>
      <w:r>
        <w:rPr>
          <w:rFonts w:ascii="仿宋_GB2312" w:eastAsia="仿宋_GB2312" w:hAnsi="宋体" w:cs="宋体" w:hint="eastAsia"/>
          <w:color w:val="000000"/>
          <w:kern w:val="0"/>
          <w:sz w:val="32"/>
          <w:szCs w:val="32"/>
        </w:rPr>
        <w:t>。（市工商局）</w:t>
      </w:r>
    </w:p>
    <w:p w:rsidR="003973A3" w:rsidRPr="0060400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（八）结合实际开展活动。各区县各部门按照市开展的主要活动内容，结合实际，创新形式，注重实效，认真开展宣传月活动，确保所管辖的范围防范和打击非法集资的观念深入民众意识。</w:t>
      </w:r>
    </w:p>
    <w:p w:rsidR="003973A3" w:rsidRPr="00AC786A" w:rsidRDefault="00AC786A" w:rsidP="00AC786A">
      <w:pPr>
        <w:spacing w:line="600" w:lineRule="exact"/>
        <w:ind w:left="640"/>
        <w:rPr>
          <w:rFonts w:ascii="黑体" w:eastAsia="黑体" w:hAnsi="黑体" w:cs="宋体"/>
          <w:color w:val="000000"/>
          <w:kern w:val="0"/>
          <w:sz w:val="32"/>
          <w:szCs w:val="32"/>
        </w:rPr>
      </w:pPr>
      <w:r w:rsidRPr="00AC786A">
        <w:rPr>
          <w:rFonts w:ascii="黑体" w:eastAsia="黑体" w:hAnsi="黑体" w:cs="宋体" w:hint="eastAsia"/>
          <w:color w:val="000000"/>
          <w:kern w:val="0"/>
          <w:sz w:val="32"/>
          <w:szCs w:val="32"/>
        </w:rPr>
        <w:t>六、</w:t>
      </w:r>
      <w:r w:rsidR="003973A3" w:rsidRPr="00AC786A">
        <w:rPr>
          <w:rFonts w:ascii="黑体" w:eastAsia="黑体" w:hAnsi="黑体" w:cs="宋体" w:hint="eastAsia"/>
          <w:color w:val="000000"/>
          <w:kern w:val="0"/>
          <w:sz w:val="32"/>
          <w:szCs w:val="32"/>
        </w:rPr>
        <w:t>工作要求</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sidRPr="00434FDE">
        <w:rPr>
          <w:rFonts w:ascii="仿宋_GB2312" w:eastAsia="仿宋_GB2312" w:hAnsi="宋体" w:cs="宋体" w:hint="eastAsia"/>
          <w:color w:val="000000"/>
          <w:kern w:val="0"/>
          <w:sz w:val="32"/>
          <w:szCs w:val="32"/>
        </w:rPr>
        <w:t>（一）</w:t>
      </w:r>
      <w:r>
        <w:rPr>
          <w:rFonts w:ascii="仿宋_GB2312" w:eastAsia="仿宋_GB2312" w:hAnsi="宋体" w:cs="宋体" w:hint="eastAsia"/>
          <w:color w:val="000000"/>
          <w:kern w:val="0"/>
          <w:sz w:val="32"/>
          <w:szCs w:val="32"/>
        </w:rPr>
        <w:t>加强组织,落实职责。各区县各部门要以高度的政治责任感，按照方案要求精心组织，落实职责，积极主动做好相关工作，确保宣传月活动有序开展，取得预期成效。</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sidR="006512A0">
        <w:rPr>
          <w:rFonts w:ascii="仿宋_GB2312" w:eastAsia="仿宋_GB2312" w:hAnsi="宋体" w:cs="宋体" w:hint="eastAsia"/>
          <w:color w:val="000000"/>
          <w:kern w:val="0"/>
          <w:sz w:val="32"/>
          <w:szCs w:val="32"/>
        </w:rPr>
        <w:t>二</w:t>
      </w:r>
      <w:r>
        <w:rPr>
          <w:rFonts w:ascii="仿宋_GB2312" w:eastAsia="仿宋_GB2312" w:hAnsi="宋体" w:cs="宋体" w:hint="eastAsia"/>
          <w:color w:val="000000"/>
          <w:kern w:val="0"/>
          <w:sz w:val="32"/>
          <w:szCs w:val="32"/>
        </w:rPr>
        <w:t>）突出重点，注重实效。宣传月活动要坚持面向公众、面向基层，对重点领域和重点人群进行重点宣传，不断创新形式和方法，切实提高宣传教育的针对性和有效性。</w:t>
      </w:r>
    </w:p>
    <w:p w:rsidR="006512A0" w:rsidRDefault="006512A0"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（三）深入基层，全面覆盖。处非的宣传教育工作要深</w:t>
      </w:r>
      <w:r>
        <w:rPr>
          <w:rFonts w:ascii="仿宋_GB2312" w:eastAsia="仿宋_GB2312" w:hAnsi="宋体" w:cs="宋体" w:hint="eastAsia"/>
          <w:color w:val="000000"/>
          <w:kern w:val="0"/>
          <w:sz w:val="32"/>
          <w:szCs w:val="32"/>
        </w:rPr>
        <w:lastRenderedPageBreak/>
        <w:t>入到机关、工厂、学校、社区、村居，不断延生宣传触角，注重实效，各镇（街道）以上人民政府原则上都要有工作方案，并积极组织好落实，确保宣传工作全面推进，不留死角，全面覆盖。</w:t>
      </w:r>
    </w:p>
    <w:p w:rsidR="003973A3" w:rsidRDefault="003973A3" w:rsidP="003973A3">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（四）</w:t>
      </w:r>
      <w:r w:rsidR="006512A0">
        <w:rPr>
          <w:rFonts w:ascii="仿宋_GB2312" w:eastAsia="仿宋_GB2312" w:hAnsi="宋体" w:cs="宋体" w:hint="eastAsia"/>
          <w:color w:val="000000"/>
          <w:kern w:val="0"/>
          <w:sz w:val="32"/>
          <w:szCs w:val="32"/>
        </w:rPr>
        <w:t>加强协作，完善机制。各区县、各有关部门要加强沟通协作，互相配合，不断完善各项工作机制，加强日常宣传，坚持持续开展，将处非宣传教育工作常态化，使广大群众时刻保持清醒的头脑。</w:t>
      </w:r>
    </w:p>
    <w:p w:rsidR="003973A3" w:rsidRDefault="006512A0" w:rsidP="00865AF2">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（五）加强保障，确保到位。各区县各有关部门要落实专人负责，并做好宣传教育人员、经费等的保障工作，确保宣传教育工作有效落实，取得成效。</w:t>
      </w:r>
    </w:p>
    <w:p w:rsidR="006512A0" w:rsidRDefault="002D124E" w:rsidP="00865AF2">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本次防范和处置非法集资宣传月活动时间紧、任务重，请各区县、各有关部门于6月10日前将有关工作情况书面报送市处非办（市金融工作局），包括</w:t>
      </w:r>
      <w:r w:rsidR="007A6651">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文字总结，相片、音像材料、宣传材料等辅证材料请</w:t>
      </w:r>
      <w:r w:rsidR="00FB4E93">
        <w:rPr>
          <w:rFonts w:ascii="仿宋_GB2312" w:eastAsia="仿宋_GB2312" w:hAnsi="宋体" w:cs="宋体" w:hint="eastAsia"/>
          <w:color w:val="000000"/>
          <w:kern w:val="0"/>
          <w:sz w:val="32"/>
          <w:szCs w:val="32"/>
        </w:rPr>
        <w:t>一并报送。</w:t>
      </w:r>
    </w:p>
    <w:p w:rsidR="00FB4E93" w:rsidRDefault="00FB4E93" w:rsidP="00865AF2">
      <w:pPr>
        <w:spacing w:line="600" w:lineRule="exact"/>
        <w:ind w:firstLineChars="200" w:firstLine="640"/>
        <w:rPr>
          <w:rFonts w:ascii="仿宋_GB2312" w:eastAsia="仿宋_GB2312" w:hAnsi="宋体" w:cs="宋体"/>
          <w:color w:val="000000"/>
          <w:kern w:val="0"/>
          <w:sz w:val="32"/>
          <w:szCs w:val="32"/>
        </w:rPr>
      </w:pPr>
    </w:p>
    <w:p w:rsidR="005A007E" w:rsidRPr="00FB4E93" w:rsidRDefault="005A007E" w:rsidP="00865AF2">
      <w:pPr>
        <w:spacing w:line="600" w:lineRule="exact"/>
        <w:ind w:firstLineChars="200" w:firstLine="640"/>
        <w:rPr>
          <w:rFonts w:ascii="仿宋_GB2312" w:eastAsia="仿宋_GB2312" w:hAnsi="宋体" w:cs="宋体"/>
          <w:color w:val="000000"/>
          <w:kern w:val="0"/>
          <w:sz w:val="32"/>
          <w:szCs w:val="32"/>
        </w:rPr>
      </w:pPr>
    </w:p>
    <w:p w:rsidR="005A007E" w:rsidRDefault="005A007E" w:rsidP="00DE42A9">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附件：防范和打击非法集资宣传教育标语口号</w:t>
      </w:r>
    </w:p>
    <w:p w:rsidR="005A007E" w:rsidRDefault="005A007E" w:rsidP="00DE42A9">
      <w:pPr>
        <w:spacing w:line="600" w:lineRule="exact"/>
        <w:ind w:firstLineChars="200" w:firstLine="640"/>
        <w:rPr>
          <w:rFonts w:ascii="仿宋_GB2312" w:eastAsia="仿宋_GB2312" w:hAnsi="宋体" w:cs="宋体"/>
          <w:color w:val="000000"/>
          <w:kern w:val="0"/>
          <w:sz w:val="32"/>
          <w:szCs w:val="32"/>
        </w:rPr>
      </w:pPr>
    </w:p>
    <w:p w:rsidR="005A007E" w:rsidRDefault="005A007E" w:rsidP="00DE42A9">
      <w:pPr>
        <w:spacing w:line="600" w:lineRule="exact"/>
        <w:ind w:firstLineChars="200" w:firstLine="640"/>
        <w:rPr>
          <w:rFonts w:ascii="仿宋_GB2312" w:eastAsia="仿宋_GB2312" w:hAnsi="宋体" w:cs="宋体"/>
          <w:color w:val="000000"/>
          <w:kern w:val="0"/>
          <w:sz w:val="32"/>
          <w:szCs w:val="32"/>
        </w:rPr>
      </w:pPr>
    </w:p>
    <w:p w:rsidR="005A007E" w:rsidRDefault="005A007E" w:rsidP="00DE42A9">
      <w:pPr>
        <w:spacing w:line="600" w:lineRule="exact"/>
        <w:ind w:firstLineChars="200" w:firstLine="640"/>
        <w:rPr>
          <w:rFonts w:ascii="仿宋_GB2312" w:eastAsia="仿宋_GB2312" w:hAnsi="宋体" w:cs="宋体"/>
          <w:color w:val="000000"/>
          <w:kern w:val="0"/>
          <w:sz w:val="32"/>
          <w:szCs w:val="32"/>
        </w:rPr>
      </w:pPr>
    </w:p>
    <w:p w:rsidR="002C333F" w:rsidRPr="002C333F" w:rsidRDefault="002C333F">
      <w:pPr>
        <w:rPr>
          <w:rFonts w:ascii="仿宋_GB2312" w:eastAsia="仿宋_GB2312"/>
          <w:sz w:val="32"/>
          <w:szCs w:val="32"/>
        </w:rPr>
      </w:pPr>
    </w:p>
    <w:sectPr w:rsidR="002C333F" w:rsidRPr="002C333F" w:rsidSect="002F528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B9A" w:rsidRDefault="00035B9A" w:rsidP="002C333F">
      <w:r>
        <w:separator/>
      </w:r>
    </w:p>
  </w:endnote>
  <w:endnote w:type="continuationSeparator" w:id="1">
    <w:p w:rsidR="00035B9A" w:rsidRDefault="00035B9A" w:rsidP="002C33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16606"/>
      <w:docPartObj>
        <w:docPartGallery w:val="Page Numbers (Bottom of Page)"/>
        <w:docPartUnique/>
      </w:docPartObj>
    </w:sdtPr>
    <w:sdtContent>
      <w:p w:rsidR="000224E8" w:rsidRDefault="002347B3">
        <w:pPr>
          <w:pStyle w:val="a4"/>
          <w:jc w:val="center"/>
        </w:pPr>
        <w:fldSimple w:instr=" PAGE   \* MERGEFORMAT ">
          <w:r w:rsidR="00E8314B" w:rsidRPr="00E8314B">
            <w:rPr>
              <w:noProof/>
              <w:lang w:val="zh-CN"/>
            </w:rPr>
            <w:t>6</w:t>
          </w:r>
        </w:fldSimple>
      </w:p>
    </w:sdtContent>
  </w:sdt>
  <w:p w:rsidR="000224E8" w:rsidRDefault="000224E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B9A" w:rsidRDefault="00035B9A" w:rsidP="002C333F">
      <w:r>
        <w:separator/>
      </w:r>
    </w:p>
  </w:footnote>
  <w:footnote w:type="continuationSeparator" w:id="1">
    <w:p w:rsidR="00035B9A" w:rsidRDefault="00035B9A" w:rsidP="002C33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B22FA9"/>
    <w:multiLevelType w:val="hybridMultilevel"/>
    <w:tmpl w:val="7A7A1B8A"/>
    <w:lvl w:ilvl="0" w:tplc="8912FFB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333F"/>
    <w:rsid w:val="0000601C"/>
    <w:rsid w:val="000224E8"/>
    <w:rsid w:val="00035B9A"/>
    <w:rsid w:val="000B0363"/>
    <w:rsid w:val="00103AA0"/>
    <w:rsid w:val="00164DD5"/>
    <w:rsid w:val="001657BE"/>
    <w:rsid w:val="001845E2"/>
    <w:rsid w:val="001B224A"/>
    <w:rsid w:val="001B4E21"/>
    <w:rsid w:val="00211B61"/>
    <w:rsid w:val="002156BD"/>
    <w:rsid w:val="00216F11"/>
    <w:rsid w:val="002347B3"/>
    <w:rsid w:val="0024693B"/>
    <w:rsid w:val="00294FF4"/>
    <w:rsid w:val="002C333F"/>
    <w:rsid w:val="002D124E"/>
    <w:rsid w:val="002D12E8"/>
    <w:rsid w:val="002E17BB"/>
    <w:rsid w:val="002F4434"/>
    <w:rsid w:val="002F5287"/>
    <w:rsid w:val="002F7168"/>
    <w:rsid w:val="00352103"/>
    <w:rsid w:val="003528A5"/>
    <w:rsid w:val="00353194"/>
    <w:rsid w:val="003775A1"/>
    <w:rsid w:val="003973A3"/>
    <w:rsid w:val="003B4344"/>
    <w:rsid w:val="00404FA1"/>
    <w:rsid w:val="00425DCF"/>
    <w:rsid w:val="00430F01"/>
    <w:rsid w:val="004B1E4E"/>
    <w:rsid w:val="004D779A"/>
    <w:rsid w:val="005A007E"/>
    <w:rsid w:val="005B5EBC"/>
    <w:rsid w:val="005C6DB5"/>
    <w:rsid w:val="005E09A3"/>
    <w:rsid w:val="005E338B"/>
    <w:rsid w:val="00615AE8"/>
    <w:rsid w:val="0062032C"/>
    <w:rsid w:val="0062294F"/>
    <w:rsid w:val="006512A0"/>
    <w:rsid w:val="006524BA"/>
    <w:rsid w:val="00672E77"/>
    <w:rsid w:val="00677D4A"/>
    <w:rsid w:val="006A214A"/>
    <w:rsid w:val="00710DAC"/>
    <w:rsid w:val="0077734F"/>
    <w:rsid w:val="00786E6C"/>
    <w:rsid w:val="00791FE1"/>
    <w:rsid w:val="007A6651"/>
    <w:rsid w:val="007C398C"/>
    <w:rsid w:val="00865AF2"/>
    <w:rsid w:val="008C2C34"/>
    <w:rsid w:val="008D0AD3"/>
    <w:rsid w:val="00975D44"/>
    <w:rsid w:val="00980272"/>
    <w:rsid w:val="00994290"/>
    <w:rsid w:val="009964E3"/>
    <w:rsid w:val="009A2037"/>
    <w:rsid w:val="009A709C"/>
    <w:rsid w:val="009F7836"/>
    <w:rsid w:val="00A37BE7"/>
    <w:rsid w:val="00A63228"/>
    <w:rsid w:val="00A91B54"/>
    <w:rsid w:val="00A94E18"/>
    <w:rsid w:val="00AA2EBE"/>
    <w:rsid w:val="00AB45B6"/>
    <w:rsid w:val="00AC2E24"/>
    <w:rsid w:val="00AC786A"/>
    <w:rsid w:val="00AF07CC"/>
    <w:rsid w:val="00BE138A"/>
    <w:rsid w:val="00C3193B"/>
    <w:rsid w:val="00C35219"/>
    <w:rsid w:val="00C45856"/>
    <w:rsid w:val="00CA682C"/>
    <w:rsid w:val="00CB6592"/>
    <w:rsid w:val="00CC4CB8"/>
    <w:rsid w:val="00D03A00"/>
    <w:rsid w:val="00D16B9A"/>
    <w:rsid w:val="00DB462C"/>
    <w:rsid w:val="00DE42A9"/>
    <w:rsid w:val="00E02CB2"/>
    <w:rsid w:val="00E30F41"/>
    <w:rsid w:val="00E45719"/>
    <w:rsid w:val="00E472F1"/>
    <w:rsid w:val="00E6415F"/>
    <w:rsid w:val="00E82AE9"/>
    <w:rsid w:val="00E8314B"/>
    <w:rsid w:val="00F12810"/>
    <w:rsid w:val="00F16CDA"/>
    <w:rsid w:val="00FB4E93"/>
    <w:rsid w:val="00FD68E9"/>
    <w:rsid w:val="00FF0D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2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33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333F"/>
    <w:rPr>
      <w:sz w:val="18"/>
      <w:szCs w:val="18"/>
    </w:rPr>
  </w:style>
  <w:style w:type="paragraph" w:styleId="a4">
    <w:name w:val="footer"/>
    <w:basedOn w:val="a"/>
    <w:link w:val="Char0"/>
    <w:uiPriority w:val="99"/>
    <w:unhideWhenUsed/>
    <w:rsid w:val="002C333F"/>
    <w:pPr>
      <w:tabs>
        <w:tab w:val="center" w:pos="4153"/>
        <w:tab w:val="right" w:pos="8306"/>
      </w:tabs>
      <w:snapToGrid w:val="0"/>
      <w:jc w:val="left"/>
    </w:pPr>
    <w:rPr>
      <w:sz w:val="18"/>
      <w:szCs w:val="18"/>
    </w:rPr>
  </w:style>
  <w:style w:type="character" w:customStyle="1" w:styleId="Char0">
    <w:name w:val="页脚 Char"/>
    <w:basedOn w:val="a0"/>
    <w:link w:val="a4"/>
    <w:uiPriority w:val="99"/>
    <w:rsid w:val="002C333F"/>
    <w:rPr>
      <w:sz w:val="18"/>
      <w:szCs w:val="18"/>
    </w:rPr>
  </w:style>
  <w:style w:type="paragraph" w:styleId="a5">
    <w:name w:val="List Paragraph"/>
    <w:basedOn w:val="a"/>
    <w:uiPriority w:val="34"/>
    <w:qFormat/>
    <w:rsid w:val="003973A3"/>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曾桂松</dc:creator>
  <cp:keywords/>
  <dc:description/>
  <cp:lastModifiedBy>微软用户</cp:lastModifiedBy>
  <cp:revision>82</cp:revision>
  <cp:lastPrinted>2016-05-24T08:57:00Z</cp:lastPrinted>
  <dcterms:created xsi:type="dcterms:W3CDTF">2016-05-24T02:19:00Z</dcterms:created>
  <dcterms:modified xsi:type="dcterms:W3CDTF">2016-06-03T09:24:00Z</dcterms:modified>
</cp:coreProperties>
</file>